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8" w:rsidRDefault="00A55688" w:rsidP="008A59D8">
      <w:pPr>
        <w:spacing w:afterLines="50"/>
        <w:ind w:firstLineChars="200" w:firstLine="56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南京海事法院诉讼指南（船舶优先权催告申请篇）</w:t>
      </w:r>
    </w:p>
    <w:p w:rsidR="00A55688" w:rsidRDefault="00A55688" w:rsidP="008A59D8">
      <w:pPr>
        <w:spacing w:afterLines="50"/>
        <w:ind w:firstLineChars="200" w:firstLine="562"/>
        <w:jc w:val="center"/>
        <w:rPr>
          <w:b/>
          <w:bCs/>
          <w:sz w:val="28"/>
          <w:szCs w:val="28"/>
        </w:rPr>
      </w:pPr>
    </w:p>
    <w:p w:rsidR="00A55688" w:rsidRDefault="00A55688" w:rsidP="008A59D8">
      <w:pPr>
        <w:spacing w:afterLines="50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一、船舶优先权催告申请条件有哪些？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、船舶转让时，受让人可以向海事法院申请船舶优先权催告，催促船舶优先权人及时主张权利，消灭该船舶附有的船舶优先权。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、受让人申请船舶优先权催告的，应当向转让船舶交付地或者受让人所在地海事法院提出。</w:t>
      </w:r>
    </w:p>
    <w:p w:rsidR="00A55688" w:rsidRDefault="00A55688" w:rsidP="008A59D8">
      <w:pPr>
        <w:spacing w:afterLines="50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二、船舶优先权催告申请应提交哪些材料？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、船舶优先权催告申请书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申请事项写明船舶的名称、申请船舶优先权催告的事实和理由。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、船舶转让、受让的证据材料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包括船舶的权属证书、国籍证书等船舶信息的证据材料及船舶的买卖合同等证据。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、申请人主体资格材料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申请人是自然人的，提交身份证明复印件；申请人是法人或者非法人组织的，提交营业执照或者组织机构代码证复印件、法定代表人或者主要负责人身份证明书。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、授权委托书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代理人是律师的，提交授权委托书及律所公函；代理人是公司员工的，提交员工身份证复印件、授权委托书及劳动合同复印件并由公司盖章。</w:t>
      </w:r>
    </w:p>
    <w:p w:rsidR="00A55688" w:rsidRDefault="00A55688" w:rsidP="008A59D8">
      <w:pPr>
        <w:spacing w:afterLines="50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、法律文书送达地址确认书</w:t>
      </w:r>
    </w:p>
    <w:p w:rsidR="00A55688" w:rsidRDefault="00A55688">
      <w:pPr>
        <w:widowControl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691871" w:rsidRDefault="00A215C3">
      <w:pPr>
        <w:spacing w:line="520" w:lineRule="exact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</w:rPr>
        <w:lastRenderedPageBreak/>
        <w:t>Application guide</w:t>
      </w:r>
      <w:r>
        <w:rPr>
          <w:b/>
          <w:bCs/>
          <w:sz w:val="30"/>
          <w:szCs w:val="30"/>
        </w:rPr>
        <w:t> </w:t>
      </w:r>
      <w:r>
        <w:rPr>
          <w:rFonts w:hint="eastAsia"/>
          <w:b/>
          <w:bCs/>
          <w:sz w:val="30"/>
          <w:szCs w:val="30"/>
        </w:rPr>
        <w:t xml:space="preserve">for </w:t>
      </w:r>
      <w:r>
        <w:rPr>
          <w:b/>
          <w:bCs/>
          <w:sz w:val="30"/>
          <w:szCs w:val="30"/>
        </w:rPr>
        <w:t>publication of a notice for maritime lien</w:t>
      </w:r>
    </w:p>
    <w:p w:rsidR="00691871" w:rsidRDefault="00691871">
      <w:pPr>
        <w:spacing w:line="520" w:lineRule="exact"/>
        <w:jc w:val="center"/>
        <w:rPr>
          <w:b/>
          <w:bCs/>
          <w:sz w:val="28"/>
          <w:szCs w:val="28"/>
          <w:shd w:val="clear" w:color="auto" w:fill="FFFFFF"/>
        </w:rPr>
      </w:pPr>
    </w:p>
    <w:p w:rsidR="00691871" w:rsidRDefault="00A215C3">
      <w:pPr>
        <w:spacing w:line="520" w:lineRule="exact"/>
        <w:ind w:firstLine="420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I. What are requirements</w:t>
      </w:r>
      <w:r w:rsidR="00577855">
        <w:rPr>
          <w:rFonts w:cs="宋体" w:hint="eastAsia"/>
          <w:b/>
          <w:bCs/>
          <w:sz w:val="28"/>
          <w:szCs w:val="28"/>
        </w:rPr>
        <w:t xml:space="preserve"> </w:t>
      </w:r>
      <w:r>
        <w:rPr>
          <w:rFonts w:cs="宋体"/>
          <w:b/>
          <w:bCs/>
          <w:sz w:val="28"/>
          <w:szCs w:val="28"/>
        </w:rPr>
        <w:t xml:space="preserve">for application for </w:t>
      </w:r>
      <w:bookmarkStart w:id="1" w:name="OLE_LINK3"/>
      <w:r>
        <w:rPr>
          <w:rFonts w:cs="宋体"/>
          <w:b/>
          <w:bCs/>
          <w:sz w:val="28"/>
          <w:szCs w:val="28"/>
        </w:rPr>
        <w:t>publication of a notice for maritime lien?</w:t>
      </w:r>
    </w:p>
    <w:bookmarkEnd w:id="1"/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1. When a ship is transferred, the transferee may apply to the maritime court for a notice of maritime lien to urge the maritime lien holder to claim the right in time and eliminate the maritime lien attached to the ship.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2. When the transferee applies for a notice of maritime lien, </w:t>
      </w:r>
      <w:r>
        <w:rPr>
          <w:rFonts w:cs="宋体" w:hint="eastAsia"/>
          <w:sz w:val="28"/>
          <w:szCs w:val="28"/>
        </w:rPr>
        <w:t>he/she</w:t>
      </w:r>
      <w:r>
        <w:rPr>
          <w:rFonts w:cs="宋体"/>
          <w:sz w:val="28"/>
          <w:szCs w:val="28"/>
        </w:rPr>
        <w:t xml:space="preserve"> shall </w:t>
      </w:r>
      <w:r>
        <w:rPr>
          <w:rFonts w:cs="宋体" w:hint="eastAsia"/>
          <w:sz w:val="28"/>
          <w:szCs w:val="28"/>
        </w:rPr>
        <w:t xml:space="preserve">apply </w:t>
      </w:r>
      <w:r>
        <w:rPr>
          <w:rFonts w:cs="宋体"/>
          <w:sz w:val="28"/>
          <w:szCs w:val="28"/>
        </w:rPr>
        <w:t>to the maritime court at the place where the ship is delivered or where the transferee is located.</w:t>
      </w:r>
    </w:p>
    <w:p w:rsidR="00691871" w:rsidRDefault="00A215C3">
      <w:pPr>
        <w:spacing w:line="520" w:lineRule="exact"/>
        <w:ind w:firstLine="420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II. What are materials to be submitted in the application for</w:t>
      </w:r>
      <w:bookmarkStart w:id="2" w:name="OLE_LINK4"/>
      <w:bookmarkStart w:id="3" w:name="OLE_LINK5"/>
      <w:r>
        <w:rPr>
          <w:rFonts w:cs="宋体"/>
          <w:b/>
          <w:bCs/>
          <w:sz w:val="28"/>
          <w:szCs w:val="28"/>
        </w:rPr>
        <w:t xml:space="preserve"> publication of </w:t>
      </w:r>
      <w:bookmarkEnd w:id="2"/>
      <w:bookmarkEnd w:id="3"/>
      <w:r>
        <w:rPr>
          <w:rFonts w:cs="宋体"/>
          <w:b/>
          <w:bCs/>
          <w:sz w:val="28"/>
          <w:szCs w:val="28"/>
        </w:rPr>
        <w:t>a notice for maritime lien?</w:t>
      </w:r>
    </w:p>
    <w:p w:rsidR="00691871" w:rsidRDefault="00A215C3">
      <w:pPr>
        <w:numPr>
          <w:ilvl w:val="0"/>
          <w:numId w:val="1"/>
        </w:numPr>
        <w:spacing w:line="520" w:lineRule="exact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Application for publication of a notice of maritime lien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The application shall specify the name of the ship, the facts and reasons for the application for the notice of maritime lien.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2. Evidence materials of ship transfer and assignment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proofErr w:type="gramStart"/>
      <w:r>
        <w:rPr>
          <w:rFonts w:cs="宋体"/>
          <w:sz w:val="28"/>
          <w:szCs w:val="28"/>
        </w:rPr>
        <w:t>Including evidence materials of ship information</w:t>
      </w:r>
      <w:r>
        <w:rPr>
          <w:rFonts w:cs="宋体" w:hint="eastAsia"/>
          <w:sz w:val="28"/>
          <w:szCs w:val="28"/>
        </w:rPr>
        <w:t>,</w:t>
      </w:r>
      <w:r>
        <w:rPr>
          <w:rFonts w:cs="宋体"/>
          <w:sz w:val="28"/>
          <w:szCs w:val="28"/>
        </w:rPr>
        <w:t xml:space="preserve"> such as </w:t>
      </w:r>
      <w:r>
        <w:rPr>
          <w:rFonts w:cs="宋体" w:hint="eastAsia"/>
          <w:sz w:val="28"/>
          <w:szCs w:val="28"/>
        </w:rPr>
        <w:t xml:space="preserve">the </w:t>
      </w:r>
      <w:r>
        <w:rPr>
          <w:rFonts w:cs="宋体"/>
          <w:sz w:val="28"/>
          <w:szCs w:val="28"/>
        </w:rPr>
        <w:t>certificate of ownership, nationality certificate and sales contract of the ship.</w:t>
      </w:r>
      <w:proofErr w:type="gramEnd"/>
    </w:p>
    <w:p w:rsidR="00691871" w:rsidRDefault="00A215C3">
      <w:pPr>
        <w:spacing w:line="520" w:lineRule="exact"/>
        <w:ind w:left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3. Documents for the applicant’s subject qualification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If the applicant is a natural person, </w:t>
      </w:r>
      <w:r>
        <w:rPr>
          <w:rFonts w:cs="宋体" w:hint="eastAsia"/>
          <w:sz w:val="28"/>
          <w:szCs w:val="28"/>
        </w:rPr>
        <w:t>submit</w:t>
      </w:r>
      <w:r>
        <w:rPr>
          <w:rFonts w:cs="宋体"/>
          <w:sz w:val="28"/>
          <w:szCs w:val="28"/>
        </w:rPr>
        <w:t xml:space="preserve"> the copy of identification card; if the applicant is a legal person or other organization, submit the copy of business license or organization code certificate and the identity certificate of the legal representative or the person chiefly in charge.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4. Power of attorney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lastRenderedPageBreak/>
        <w:t xml:space="preserve">If the agent ad </w:t>
      </w:r>
      <w:proofErr w:type="spellStart"/>
      <w:r>
        <w:rPr>
          <w:rFonts w:cs="宋体"/>
          <w:sz w:val="28"/>
          <w:szCs w:val="28"/>
        </w:rPr>
        <w:t>litem</w:t>
      </w:r>
      <w:proofErr w:type="spellEnd"/>
      <w:r>
        <w:rPr>
          <w:rFonts w:cs="宋体"/>
          <w:sz w:val="28"/>
          <w:szCs w:val="28"/>
        </w:rPr>
        <w:t xml:space="preserve"> is a lawyer, </w:t>
      </w:r>
      <w:r>
        <w:rPr>
          <w:rFonts w:cs="宋体" w:hint="eastAsia"/>
          <w:sz w:val="28"/>
          <w:szCs w:val="28"/>
        </w:rPr>
        <w:t>submit</w:t>
      </w:r>
      <w:r>
        <w:rPr>
          <w:rFonts w:cs="宋体"/>
          <w:sz w:val="28"/>
          <w:szCs w:val="28"/>
        </w:rPr>
        <w:t xml:space="preserve"> the power of attorney and the letter of law firm; if the agent ad </w:t>
      </w:r>
      <w:proofErr w:type="spellStart"/>
      <w:r>
        <w:rPr>
          <w:rFonts w:cs="宋体"/>
          <w:sz w:val="28"/>
          <w:szCs w:val="28"/>
        </w:rPr>
        <w:t>litem</w:t>
      </w:r>
      <w:proofErr w:type="spellEnd"/>
      <w:r>
        <w:rPr>
          <w:rFonts w:cs="宋体"/>
          <w:sz w:val="28"/>
          <w:szCs w:val="28"/>
        </w:rPr>
        <w:t xml:space="preserve"> is a company employee, </w:t>
      </w:r>
      <w:r>
        <w:rPr>
          <w:rFonts w:cs="宋体" w:hint="eastAsia"/>
          <w:sz w:val="28"/>
          <w:szCs w:val="28"/>
        </w:rPr>
        <w:t>submit</w:t>
      </w:r>
      <w:r>
        <w:rPr>
          <w:rFonts w:cs="宋体"/>
          <w:sz w:val="28"/>
          <w:szCs w:val="28"/>
        </w:rPr>
        <w:t xml:space="preserve"> the copy of the employee’s identification card, power of attorney, the copy of labor contract and the aforesaid documents should be affixed with the company’s stamp.</w:t>
      </w:r>
    </w:p>
    <w:p w:rsidR="00691871" w:rsidRDefault="00A215C3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5. Confirmation of service address </w:t>
      </w:r>
      <w:r>
        <w:rPr>
          <w:rFonts w:cs="宋体" w:hint="eastAsia"/>
          <w:sz w:val="28"/>
          <w:szCs w:val="28"/>
        </w:rPr>
        <w:t>for</w:t>
      </w:r>
      <w:r>
        <w:rPr>
          <w:rFonts w:cs="宋体"/>
          <w:sz w:val="28"/>
          <w:szCs w:val="28"/>
        </w:rPr>
        <w:t xml:space="preserve"> legal documents</w:t>
      </w:r>
    </w:p>
    <w:p w:rsidR="00691871" w:rsidRDefault="00691871">
      <w:pPr>
        <w:spacing w:line="520" w:lineRule="exact"/>
        <w:ind w:left="540"/>
        <w:rPr>
          <w:sz w:val="28"/>
          <w:szCs w:val="28"/>
        </w:rPr>
      </w:pPr>
    </w:p>
    <w:p w:rsidR="00691871" w:rsidRDefault="00691871"/>
    <w:sectPr w:rsidR="00691871" w:rsidSect="0069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88" w:rsidRDefault="00A55688" w:rsidP="00A55688">
      <w:r>
        <w:separator/>
      </w:r>
    </w:p>
  </w:endnote>
  <w:endnote w:type="continuationSeparator" w:id="1">
    <w:p w:rsidR="00A55688" w:rsidRDefault="00A55688" w:rsidP="00A5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88" w:rsidRDefault="00A55688" w:rsidP="00A55688">
      <w:r>
        <w:separator/>
      </w:r>
    </w:p>
  </w:footnote>
  <w:footnote w:type="continuationSeparator" w:id="1">
    <w:p w:rsidR="00A55688" w:rsidRDefault="00A55688" w:rsidP="00A5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7A8C"/>
    <w:multiLevelType w:val="multilevel"/>
    <w:tmpl w:val="52D27A8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600"/>
    <w:rsid w:val="000352A7"/>
    <w:rsid w:val="000D6363"/>
    <w:rsid w:val="00293D12"/>
    <w:rsid w:val="003367F3"/>
    <w:rsid w:val="00360600"/>
    <w:rsid w:val="003A6B17"/>
    <w:rsid w:val="00577855"/>
    <w:rsid w:val="005F2ED1"/>
    <w:rsid w:val="00671F4D"/>
    <w:rsid w:val="00691871"/>
    <w:rsid w:val="00751060"/>
    <w:rsid w:val="007C64A2"/>
    <w:rsid w:val="008A59D8"/>
    <w:rsid w:val="009738DC"/>
    <w:rsid w:val="00A215C3"/>
    <w:rsid w:val="00A55688"/>
    <w:rsid w:val="00A652E9"/>
    <w:rsid w:val="00CA7DD0"/>
    <w:rsid w:val="00DC2290"/>
    <w:rsid w:val="00DE74A7"/>
    <w:rsid w:val="00FC63B3"/>
    <w:rsid w:val="00FD45BB"/>
    <w:rsid w:val="1BCA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187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18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>江苏省法官培训学院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陈青青</dc:creator>
  <cp:lastModifiedBy>dell</cp:lastModifiedBy>
  <cp:revision>3</cp:revision>
  <cp:lastPrinted>2019-11-13T08:52:00Z</cp:lastPrinted>
  <dcterms:created xsi:type="dcterms:W3CDTF">2019-11-14T02:34:00Z</dcterms:created>
  <dcterms:modified xsi:type="dcterms:W3CDTF">2019-11-14T02:42:00Z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